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0DF3" w:rsidRDefault="00980DF3" w:rsidP="00980DF3">
      <w:pPr>
        <w:jc w:val="center"/>
        <w:rPr>
          <w:rStyle w:val="FontStyle20"/>
          <w:sz w:val="28"/>
          <w:szCs w:val="28"/>
        </w:rPr>
      </w:pPr>
    </w:p>
    <w:p w:rsidR="00980DF3" w:rsidRDefault="00980DF3" w:rsidP="00980DF3">
      <w:pPr>
        <w:pStyle w:val="Style4"/>
        <w:widowControl/>
        <w:shd w:val="clear" w:color="auto" w:fill="FFFFFF" w:themeFill="background1"/>
        <w:ind w:left="720"/>
        <w:jc w:val="right"/>
        <w:rPr>
          <w:sz w:val="22"/>
          <w:szCs w:val="22"/>
          <w:lang w:eastAsia="en-US"/>
        </w:rPr>
      </w:pPr>
      <w:r>
        <w:rPr>
          <w:rFonts w:ascii="Times New Roman" w:hAnsi="Times New Roman" w:cs="Times New Roman"/>
          <w:sz w:val="22"/>
          <w:szCs w:val="22"/>
          <w:lang w:eastAsia="en-US"/>
        </w:rPr>
        <w:t>Приложение № 2</w:t>
      </w:r>
    </w:p>
    <w:p w:rsidR="00980DF3" w:rsidRDefault="00980DF3" w:rsidP="00980DF3">
      <w:pPr>
        <w:pStyle w:val="Style4"/>
        <w:widowControl/>
        <w:shd w:val="clear" w:color="auto" w:fill="FFFFFF" w:themeFill="background1"/>
        <w:ind w:left="720"/>
        <w:jc w:val="right"/>
        <w:rPr>
          <w:rFonts w:ascii="Times New Roman" w:hAnsi="Times New Roman" w:cs="Times New Roman"/>
          <w:sz w:val="22"/>
          <w:szCs w:val="22"/>
          <w:lang w:eastAsia="en-US"/>
        </w:rPr>
      </w:pPr>
      <w:r>
        <w:rPr>
          <w:rFonts w:ascii="Times New Roman" w:hAnsi="Times New Roman" w:cs="Times New Roman"/>
          <w:sz w:val="22"/>
          <w:szCs w:val="22"/>
          <w:lang w:eastAsia="en-US"/>
        </w:rPr>
        <w:t>к приказу Шестнадцатого</w:t>
      </w:r>
    </w:p>
    <w:p w:rsidR="00980DF3" w:rsidRDefault="00980DF3" w:rsidP="00980DF3">
      <w:pPr>
        <w:pStyle w:val="Style4"/>
        <w:widowControl/>
        <w:shd w:val="clear" w:color="auto" w:fill="FFFFFF" w:themeFill="background1"/>
        <w:ind w:left="720"/>
        <w:jc w:val="right"/>
        <w:rPr>
          <w:rFonts w:ascii="Times New Roman" w:hAnsi="Times New Roman" w:cs="Times New Roman"/>
          <w:sz w:val="22"/>
          <w:szCs w:val="22"/>
          <w:lang w:eastAsia="en-US"/>
        </w:rPr>
      </w:pPr>
      <w:r>
        <w:rPr>
          <w:rFonts w:ascii="Times New Roman" w:hAnsi="Times New Roman" w:cs="Times New Roman"/>
          <w:sz w:val="22"/>
          <w:szCs w:val="22"/>
          <w:lang w:eastAsia="en-US"/>
        </w:rPr>
        <w:t>арбитражного апелляционного суда</w:t>
      </w:r>
    </w:p>
    <w:p w:rsidR="00980DF3" w:rsidRDefault="00980DF3" w:rsidP="00980DF3">
      <w:pPr>
        <w:pStyle w:val="Style4"/>
        <w:widowControl/>
        <w:shd w:val="clear" w:color="auto" w:fill="FFFFFF" w:themeFill="background1"/>
        <w:ind w:left="720"/>
        <w:jc w:val="right"/>
        <w:rPr>
          <w:rFonts w:ascii="Times New Roman" w:hAnsi="Times New Roman" w:cs="Times New Roman"/>
          <w:sz w:val="22"/>
          <w:szCs w:val="22"/>
          <w:lang w:eastAsia="en-US"/>
        </w:rPr>
      </w:pPr>
      <w:r>
        <w:rPr>
          <w:rFonts w:ascii="Times New Roman" w:hAnsi="Times New Roman" w:cs="Times New Roman"/>
          <w:sz w:val="22"/>
          <w:szCs w:val="22"/>
          <w:lang w:eastAsia="en-US"/>
        </w:rPr>
        <w:t>от 02.11.2023 № 84</w:t>
      </w:r>
    </w:p>
    <w:p w:rsidR="00980DF3" w:rsidRDefault="00980DF3" w:rsidP="00980DF3">
      <w:pPr>
        <w:jc w:val="center"/>
        <w:rPr>
          <w:rStyle w:val="FontStyle20"/>
          <w:sz w:val="28"/>
          <w:szCs w:val="28"/>
        </w:rPr>
      </w:pPr>
    </w:p>
    <w:p w:rsidR="00980DF3" w:rsidRDefault="00980DF3" w:rsidP="00980DF3">
      <w:pPr>
        <w:jc w:val="center"/>
        <w:rPr>
          <w:rFonts w:eastAsia="Calibri"/>
          <w:lang w:eastAsia="en-US"/>
        </w:rPr>
      </w:pPr>
      <w:r>
        <w:rPr>
          <w:rStyle w:val="FontStyle20"/>
          <w:sz w:val="28"/>
          <w:szCs w:val="28"/>
        </w:rPr>
        <w:t>Перечень должностей федеральной государственной службы в аппарате Шестнадцатого арбитражного апелляционного суда, замещение которых связано с коррупционными  рисками, при  назначении на которые граждане и при замещении которых федеральные государственные служащие обязаны предоставлять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</w:p>
    <w:p w:rsidR="00980DF3" w:rsidRDefault="00980DF3" w:rsidP="00980DF3">
      <w:pPr>
        <w:jc w:val="center"/>
        <w:rPr>
          <w:rFonts w:eastAsia="Calibri"/>
          <w:sz w:val="28"/>
          <w:szCs w:val="28"/>
          <w:lang w:eastAsia="en-US"/>
        </w:rPr>
      </w:pPr>
    </w:p>
    <w:p w:rsidR="00980DF3" w:rsidRDefault="00980DF3" w:rsidP="00980DF3">
      <w:pPr>
        <w:pStyle w:val="a3"/>
        <w:spacing w:line="276" w:lineRule="auto"/>
        <w:ind w:left="-284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Должности категории «руководители» главной и ведущей групп должностей федеральной государственной гражданской службы:</w:t>
      </w:r>
    </w:p>
    <w:p w:rsidR="00980DF3" w:rsidRDefault="00980DF3" w:rsidP="00980DF3">
      <w:pPr>
        <w:pStyle w:val="a4"/>
        <w:numPr>
          <w:ilvl w:val="0"/>
          <w:numId w:val="1"/>
        </w:numPr>
        <w:spacing w:after="0"/>
        <w:ind w:left="-284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руководитель аппарата-администратор суда,</w:t>
      </w:r>
    </w:p>
    <w:p w:rsidR="00980DF3" w:rsidRDefault="00980DF3" w:rsidP="00980DF3">
      <w:pPr>
        <w:pStyle w:val="a4"/>
        <w:numPr>
          <w:ilvl w:val="0"/>
          <w:numId w:val="1"/>
        </w:numPr>
        <w:spacing w:after="0"/>
        <w:ind w:left="-284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отдела,</w:t>
      </w:r>
    </w:p>
    <w:p w:rsidR="00980DF3" w:rsidRDefault="00980DF3" w:rsidP="00980DF3">
      <w:pPr>
        <w:pStyle w:val="a4"/>
        <w:numPr>
          <w:ilvl w:val="0"/>
          <w:numId w:val="1"/>
        </w:numPr>
        <w:spacing w:after="0"/>
        <w:ind w:left="-284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начальника отдела.</w:t>
      </w:r>
    </w:p>
    <w:p w:rsidR="00980DF3" w:rsidRDefault="00980DF3" w:rsidP="00980DF3">
      <w:pPr>
        <w:ind w:left="-284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980DF3" w:rsidRDefault="00980DF3" w:rsidP="00980DF3">
      <w:pPr>
        <w:ind w:left="-284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Должности категории «помощники (советники)» главной и ведущей групп должностей федеральной государственной гражданской службы:</w:t>
      </w:r>
    </w:p>
    <w:p w:rsidR="00980DF3" w:rsidRDefault="00980DF3" w:rsidP="00980DF3">
      <w:pPr>
        <w:pStyle w:val="a4"/>
        <w:numPr>
          <w:ilvl w:val="0"/>
          <w:numId w:val="2"/>
        </w:numPr>
        <w:spacing w:after="0"/>
        <w:ind w:left="-284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помощник председателя суда,</w:t>
      </w:r>
    </w:p>
    <w:p w:rsidR="00980DF3" w:rsidRDefault="00980DF3" w:rsidP="00980DF3">
      <w:pPr>
        <w:pStyle w:val="a4"/>
        <w:numPr>
          <w:ilvl w:val="0"/>
          <w:numId w:val="2"/>
        </w:numPr>
        <w:spacing w:after="0"/>
        <w:ind w:left="-284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помощник заместителя председателя суда,</w:t>
      </w:r>
    </w:p>
    <w:p w:rsidR="00980DF3" w:rsidRDefault="00980DF3" w:rsidP="00980DF3">
      <w:pPr>
        <w:pStyle w:val="a4"/>
        <w:numPr>
          <w:ilvl w:val="0"/>
          <w:numId w:val="2"/>
        </w:numPr>
        <w:spacing w:after="0"/>
        <w:ind w:left="-284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помощник судьи.</w:t>
      </w:r>
    </w:p>
    <w:p w:rsidR="00980DF3" w:rsidRDefault="00980DF3" w:rsidP="00980DF3">
      <w:pPr>
        <w:pStyle w:val="a4"/>
        <w:spacing w:after="0"/>
        <w:ind w:left="-284" w:firstLine="426"/>
        <w:jc w:val="both"/>
        <w:rPr>
          <w:rFonts w:ascii="Times New Roman" w:hAnsi="Times New Roman"/>
          <w:sz w:val="28"/>
          <w:szCs w:val="28"/>
        </w:rPr>
      </w:pPr>
    </w:p>
    <w:p w:rsidR="00980DF3" w:rsidRDefault="00980DF3" w:rsidP="00980DF3">
      <w:pPr>
        <w:pStyle w:val="a4"/>
        <w:spacing w:after="0"/>
        <w:ind w:left="-284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Должности категории «специалисты» ведущей и старшей групп должностей федеральной государственной гражданской службы в отделе эксплуатации, информатизации и материально-технического обеспечения, финансовом отделе,  отделе кадров и государственной службы:</w:t>
      </w:r>
    </w:p>
    <w:p w:rsidR="00980DF3" w:rsidRDefault="00980DF3" w:rsidP="00980DF3">
      <w:pPr>
        <w:pStyle w:val="a4"/>
        <w:numPr>
          <w:ilvl w:val="0"/>
          <w:numId w:val="3"/>
        </w:numPr>
        <w:spacing w:after="0"/>
        <w:ind w:left="-284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консультант,</w:t>
      </w:r>
    </w:p>
    <w:p w:rsidR="00980DF3" w:rsidRDefault="00980DF3" w:rsidP="00980DF3">
      <w:pPr>
        <w:pStyle w:val="a4"/>
        <w:numPr>
          <w:ilvl w:val="0"/>
          <w:numId w:val="3"/>
        </w:numPr>
        <w:spacing w:after="0"/>
        <w:ind w:left="-284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главный специалист. </w:t>
      </w:r>
    </w:p>
    <w:p w:rsidR="00980DF3" w:rsidRDefault="00980DF3" w:rsidP="00980DF3">
      <w:pPr>
        <w:pStyle w:val="a4"/>
        <w:spacing w:after="0"/>
        <w:ind w:left="-284" w:firstLine="426"/>
        <w:jc w:val="both"/>
        <w:rPr>
          <w:rFonts w:ascii="Times New Roman" w:hAnsi="Times New Roman"/>
          <w:sz w:val="28"/>
          <w:szCs w:val="28"/>
        </w:rPr>
      </w:pPr>
    </w:p>
    <w:p w:rsidR="00980DF3" w:rsidRDefault="00980DF3" w:rsidP="00980DF3">
      <w:pPr>
        <w:ind w:left="-284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Должности федеральной государственной гражданской службы всех категорий и групп, которые замещают федеральные государственные гражданские служащие, являющиеся членами конкурсной, аукционной и котировочной комиссий по размещению заказов на поставку товаров, выполнение работ, оказание услуг для нужд Шестнадцатого арбитражного апелляционного суда.</w:t>
      </w:r>
    </w:p>
    <w:p w:rsidR="00901CEE" w:rsidRDefault="00901CEE">
      <w:bookmarkStart w:id="0" w:name="_GoBack"/>
      <w:bookmarkEnd w:id="0"/>
    </w:p>
    <w:sectPr w:rsidR="00901C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C6768E"/>
    <w:multiLevelType w:val="hybridMultilevel"/>
    <w:tmpl w:val="F7F29732"/>
    <w:lvl w:ilvl="0" w:tplc="C172E104">
      <w:start w:val="1"/>
      <w:numFmt w:val="bullet"/>
      <w:lvlText w:val=""/>
      <w:lvlJc w:val="left"/>
      <w:pPr>
        <w:ind w:left="22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">
    <w:nsid w:val="4F622C1D"/>
    <w:multiLevelType w:val="hybridMultilevel"/>
    <w:tmpl w:val="05307D26"/>
    <w:lvl w:ilvl="0" w:tplc="04CAF64A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">
    <w:nsid w:val="61374C62"/>
    <w:multiLevelType w:val="hybridMultilevel"/>
    <w:tmpl w:val="1B644334"/>
    <w:lvl w:ilvl="0" w:tplc="60FC15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3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DE5"/>
    <w:rsid w:val="000D5DE5"/>
    <w:rsid w:val="00901CEE"/>
    <w:rsid w:val="00980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DF3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80DF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980DF3"/>
    <w:pPr>
      <w:ind w:left="720"/>
      <w:contextualSpacing/>
    </w:pPr>
    <w:rPr>
      <w:rFonts w:cs="Times New Roman"/>
    </w:rPr>
  </w:style>
  <w:style w:type="paragraph" w:customStyle="1" w:styleId="Style4">
    <w:name w:val="Style4"/>
    <w:basedOn w:val="a"/>
    <w:uiPriority w:val="99"/>
    <w:rsid w:val="00980DF3"/>
    <w:pPr>
      <w:widowControl w:val="0"/>
      <w:autoSpaceDE w:val="0"/>
      <w:autoSpaceDN w:val="0"/>
      <w:adjustRightInd w:val="0"/>
      <w:spacing w:after="0" w:line="370" w:lineRule="exact"/>
      <w:jc w:val="both"/>
    </w:pPr>
    <w:rPr>
      <w:rFonts w:eastAsia="Calibri"/>
      <w:sz w:val="24"/>
      <w:szCs w:val="24"/>
    </w:rPr>
  </w:style>
  <w:style w:type="character" w:customStyle="1" w:styleId="FontStyle20">
    <w:name w:val="Font Style20"/>
    <w:basedOn w:val="a0"/>
    <w:uiPriority w:val="99"/>
    <w:rsid w:val="00980DF3"/>
    <w:rPr>
      <w:rFonts w:ascii="Times New Roman" w:hAnsi="Times New Roman" w:cs="Times New Roman" w:hint="default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DF3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80DF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980DF3"/>
    <w:pPr>
      <w:ind w:left="720"/>
      <w:contextualSpacing/>
    </w:pPr>
    <w:rPr>
      <w:rFonts w:cs="Times New Roman"/>
    </w:rPr>
  </w:style>
  <w:style w:type="paragraph" w:customStyle="1" w:styleId="Style4">
    <w:name w:val="Style4"/>
    <w:basedOn w:val="a"/>
    <w:uiPriority w:val="99"/>
    <w:rsid w:val="00980DF3"/>
    <w:pPr>
      <w:widowControl w:val="0"/>
      <w:autoSpaceDE w:val="0"/>
      <w:autoSpaceDN w:val="0"/>
      <w:adjustRightInd w:val="0"/>
      <w:spacing w:after="0" w:line="370" w:lineRule="exact"/>
      <w:jc w:val="both"/>
    </w:pPr>
    <w:rPr>
      <w:rFonts w:eastAsia="Calibri"/>
      <w:sz w:val="24"/>
      <w:szCs w:val="24"/>
    </w:rPr>
  </w:style>
  <w:style w:type="character" w:customStyle="1" w:styleId="FontStyle20">
    <w:name w:val="Font Style20"/>
    <w:basedOn w:val="a0"/>
    <w:uiPriority w:val="99"/>
    <w:rsid w:val="00980DF3"/>
    <w:rPr>
      <w:rFonts w:ascii="Times New Roman" w:hAnsi="Times New Roman" w:cs="Times New Roman" w:hint="default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1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250</Words>
  <Characters>1425</Characters>
  <Application>Microsoft Office Word</Application>
  <DocSecurity>0</DocSecurity>
  <Lines>11</Lines>
  <Paragraphs>3</Paragraphs>
  <ScaleCrop>false</ScaleCrop>
  <Company/>
  <LinksUpToDate>false</LinksUpToDate>
  <CharactersWithSpaces>1672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Антаманова Т.А.</dc:creator>
  <cp:keywords/>
  <dc:description/>
  <cp:lastModifiedBy>Антаманова Т.А.</cp:lastModifiedBy>
  <cp:revision>2</cp:revision>
  <dcterms:created xsi:type="dcterms:W3CDTF">2026-02-04T12:27:00Z</dcterms:created>
  <dcterms:modified xsi:type="dcterms:W3CDTF">2026-02-04T12:27:00Z</dcterms:modified>
</cp:coreProperties>
</file>